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08" w:type="dxa"/>
        <w:tblInd w:w="-557" w:type="dxa"/>
        <w:tblLook w:val="04A0"/>
      </w:tblPr>
      <w:tblGrid>
        <w:gridCol w:w="768"/>
        <w:gridCol w:w="936"/>
        <w:gridCol w:w="2136"/>
        <w:gridCol w:w="4247"/>
        <w:gridCol w:w="1021"/>
      </w:tblGrid>
      <w:tr w:rsidR="00C45075" w:rsidTr="00C45075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  <w:t>德阳市哲学社会科学重点研究基地——心理与行为中心</w:t>
            </w:r>
          </w:p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  <w:t>项目拟立项汇总表</w:t>
            </w:r>
          </w:p>
        </w:tc>
      </w:tr>
      <w:tr w:rsidR="00C45075" w:rsidTr="00C45075">
        <w:trPr>
          <w:trHeight w:val="68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负责人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负责人所在单位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综合意见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蔡  林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民办高校辅导员职业认同现状及提升路径研究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吴一波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上海崇杏健康管理咨询有限公司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大学生心理与行为健康前瞻性队列研究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刘佳丽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农村地区老年人心理健康调查研究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  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四川司法警官职业学院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高职院校教师职业认同水平的提升策略研究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江  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中国民用航空飞行学院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民航飞行技术专业停飞学生心理与行为研究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朱  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湖州师范学院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共产党百年心理健康卫生事业发展宝贵经验及经典案例研究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袁家俊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中国民用航空飞行学院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空难对社会大众心理影响及其干预策略研究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苏烈翠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民办本科高校职初期教师职业认同现状与提升策略研究——以四川工业科技学院为例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  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中国民用航空飞行学院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初始飞行学员学飞期间心理压力状态评估研究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林  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广汉市精神病医院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头胞青少年同胞关系对其攻击性行为的影响:人格冲动性的中介作用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  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《黄帝内经》天人观与人格理论关系研究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张凌云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农村二胎妇女生育意原调查研究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李  杨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中国民用航空飞行学院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突发公共事件中群体心理的非理性因素研究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陈  燕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广汉市人民医院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小学阶段大宝心理健康问题调查研究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蒲  悦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留守经历大学生非自杀性自伤行为及相关因素研究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倪俊伟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民办高校体育类大学生拖延行为研究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徐张成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成都大学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学生在社交媒体中使用网络表情包的心理行为研究——以成都大学为例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  <w:tr w:rsidR="00C45075" w:rsidTr="00C45075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杨  春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四川工业科技学院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“五位一体” 心理育人视域下民办高校大学生心理素质提升的有效路径研究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5" w:rsidRDefault="00C450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拟通过</w:t>
            </w:r>
          </w:p>
        </w:tc>
      </w:tr>
    </w:tbl>
    <w:p w:rsidR="00FB3D25" w:rsidRDefault="00FB3D25"/>
    <w:sectPr w:rsidR="00FB3D25" w:rsidSect="00FB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075"/>
    <w:rsid w:val="00307907"/>
    <w:rsid w:val="00C45075"/>
    <w:rsid w:val="00D61CA6"/>
    <w:rsid w:val="00FB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75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C4507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LIJINXIA</dc:creator>
  <cp:lastModifiedBy>LIJINXIA</cp:lastModifiedBy>
  <cp:revision>1</cp:revision>
  <dcterms:created xsi:type="dcterms:W3CDTF">2022-11-25T03:41:00Z</dcterms:created>
  <dcterms:modified xsi:type="dcterms:W3CDTF">2022-11-25T03:42:00Z</dcterms:modified>
</cp:coreProperties>
</file>